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Con fundamento en los artículos 9, fracciones I y IX, 14 y 81 de la Ley General de Contabilidad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Gubernamental y Cuarto Transitorio del Decreto por el que se reforma y adiciona la Ley General de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Contabilidad Gubernamental, para transparentar y armonizar la información financiera relativa a la aplicación de recursos públicos en los distintos órdenes de gobierno publicado en el Diario Oficial de la Federación el 12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de noviembre de 2012 se emite la:</w:t>
      </w:r>
    </w:p>
    <w:p w:rsidR="00DB6E95" w:rsidRPr="00B32825" w:rsidRDefault="00DB6E95" w:rsidP="00B32825">
      <w:pPr>
        <w:rPr>
          <w:rFonts w:ascii="Arial" w:hAnsi="Arial" w:cs="Arial"/>
          <w:b/>
          <w:sz w:val="20"/>
          <w:szCs w:val="20"/>
        </w:rPr>
      </w:pPr>
      <w:r w:rsidRPr="00B32825">
        <w:rPr>
          <w:rFonts w:ascii="Arial" w:hAnsi="Arial" w:cs="Arial"/>
          <w:b/>
          <w:sz w:val="20"/>
          <w:szCs w:val="20"/>
        </w:rPr>
        <w:t>Normas para establecer la estructura de información del formato del ejercicio y destino de gasto</w:t>
      </w:r>
      <w:r w:rsidR="00B32825">
        <w:rPr>
          <w:rFonts w:ascii="Arial" w:hAnsi="Arial" w:cs="Arial"/>
          <w:b/>
          <w:sz w:val="20"/>
          <w:szCs w:val="20"/>
        </w:rPr>
        <w:t xml:space="preserve"> </w:t>
      </w:r>
      <w:r w:rsidRPr="00B32825">
        <w:rPr>
          <w:rFonts w:ascii="Arial" w:hAnsi="Arial" w:cs="Arial"/>
          <w:b/>
          <w:sz w:val="20"/>
          <w:szCs w:val="20"/>
        </w:rPr>
        <w:t>federalizado y reintegros.</w:t>
      </w:r>
    </w:p>
    <w:p w:rsidR="00DB6E95" w:rsidRPr="00B32825" w:rsidRDefault="00DB6E95" w:rsidP="00DB6E95">
      <w:pPr>
        <w:jc w:val="both"/>
        <w:rPr>
          <w:rFonts w:ascii="Arial" w:hAnsi="Arial" w:cs="Arial"/>
          <w:b/>
          <w:sz w:val="20"/>
          <w:szCs w:val="20"/>
        </w:rPr>
      </w:pPr>
      <w:r w:rsidRPr="00B32825">
        <w:rPr>
          <w:rFonts w:ascii="Arial" w:hAnsi="Arial" w:cs="Arial"/>
          <w:b/>
          <w:sz w:val="20"/>
          <w:szCs w:val="20"/>
        </w:rPr>
        <w:t>Objeto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1. Establecer la estructura del formato del ejercicio y destino de gasto federalizado, así como de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reintegros para que la información financiera que generen y publiquen los entes obligados sea con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base en estructuras y formatos armonizados.</w:t>
      </w:r>
    </w:p>
    <w:p w:rsidR="00DB6E95" w:rsidRPr="00B32825" w:rsidRDefault="00B32825" w:rsidP="00DB6E95">
      <w:pPr>
        <w:jc w:val="both"/>
        <w:rPr>
          <w:rFonts w:ascii="Arial" w:hAnsi="Arial" w:cs="Arial"/>
          <w:b/>
          <w:sz w:val="20"/>
          <w:szCs w:val="20"/>
        </w:rPr>
      </w:pPr>
      <w:r w:rsidRPr="00B32825">
        <w:rPr>
          <w:rFonts w:ascii="Arial" w:hAnsi="Arial" w:cs="Arial"/>
          <w:b/>
          <w:sz w:val="20"/>
          <w:szCs w:val="20"/>
        </w:rPr>
        <w:t>Ámbito</w:t>
      </w:r>
      <w:r w:rsidR="00DB6E95" w:rsidRPr="00B32825">
        <w:rPr>
          <w:rFonts w:ascii="Arial" w:hAnsi="Arial" w:cs="Arial"/>
          <w:b/>
          <w:sz w:val="20"/>
          <w:szCs w:val="20"/>
        </w:rPr>
        <w:t xml:space="preserve"> de aplicación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2. Las presentes disposiciones serán de observancia obligatoria para las entidades federativas,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municipios y demarcaciones territoriales del Distrito Federal.</w:t>
      </w:r>
    </w:p>
    <w:p w:rsidR="00DB6E95" w:rsidRPr="00B32825" w:rsidRDefault="00DB6E95" w:rsidP="00DB6E95">
      <w:pPr>
        <w:jc w:val="both"/>
        <w:rPr>
          <w:rFonts w:ascii="Arial" w:hAnsi="Arial" w:cs="Arial"/>
          <w:b/>
          <w:sz w:val="20"/>
          <w:szCs w:val="20"/>
        </w:rPr>
      </w:pPr>
      <w:r w:rsidRPr="00B32825">
        <w:rPr>
          <w:rFonts w:ascii="Arial" w:hAnsi="Arial" w:cs="Arial"/>
          <w:b/>
          <w:sz w:val="20"/>
          <w:szCs w:val="20"/>
        </w:rPr>
        <w:t>Normas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3. De conformidad al artículo 81 de la Ley General de Contabilidad Gubernamental, la información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respecto al ejercicio y destino del gasto federalizado, así como respecto al reintegro de los recursos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federales no devengados por los entes obligados, para efectos de los informes trimestrales y la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cuenta pública, deberá presentarse en los formatos aprobados por el Consejo Nacional de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Armonización Contable.</w:t>
      </w:r>
    </w:p>
    <w:p w:rsidR="00DB6E95" w:rsidRPr="00B32825" w:rsidRDefault="00DB6E95" w:rsidP="00DB6E95">
      <w:pPr>
        <w:jc w:val="both"/>
        <w:rPr>
          <w:rFonts w:ascii="Arial" w:hAnsi="Arial" w:cs="Arial"/>
          <w:b/>
          <w:sz w:val="20"/>
          <w:szCs w:val="20"/>
        </w:rPr>
      </w:pPr>
      <w:r w:rsidRPr="00B32825">
        <w:rPr>
          <w:rFonts w:ascii="Arial" w:hAnsi="Arial" w:cs="Arial"/>
          <w:b/>
          <w:sz w:val="20"/>
          <w:szCs w:val="20"/>
        </w:rPr>
        <w:t>Precisiones al formato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4. Esquema para la integración de la información del ejercicio y destino de gasto federalizado y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reintegros, el formato se integra principalmente por: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a) Programa o Fondo: detalle del Fondo o Programa.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b) Destino de los Recursos: población a la que se dirigen los recursos del programa o fondo.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c) Ejercicio: se refiere a las columnas en las que se anotaran los importes devengados y pagados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al período que se informa.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d) Reintegro: recursos no utilizados que se tendrán que reintegrar a su correspondiente Tesorería o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a la Tesorería de la Federación.</w:t>
      </w:r>
    </w:p>
    <w:p w:rsidR="00DB6E95" w:rsidRPr="00B32825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e) Periodicidad: De forma trimestral y anual.</w:t>
      </w:r>
    </w:p>
    <w:p w:rsidR="000E50CD" w:rsidRDefault="00DB6E95" w:rsidP="00DB6E95">
      <w:pPr>
        <w:jc w:val="both"/>
        <w:rPr>
          <w:rFonts w:ascii="Arial" w:hAnsi="Arial" w:cs="Arial"/>
          <w:sz w:val="20"/>
          <w:szCs w:val="20"/>
        </w:rPr>
      </w:pPr>
      <w:r w:rsidRPr="00B32825">
        <w:rPr>
          <w:rFonts w:ascii="Arial" w:hAnsi="Arial" w:cs="Arial"/>
          <w:sz w:val="20"/>
          <w:szCs w:val="20"/>
        </w:rPr>
        <w:t>5. Para la estructura de la información relativa al ejercicio y destino del gasto federalizado, así como de</w:t>
      </w:r>
      <w:r w:rsidR="006A0724">
        <w:rPr>
          <w:rFonts w:ascii="Arial" w:hAnsi="Arial" w:cs="Arial"/>
          <w:sz w:val="20"/>
          <w:szCs w:val="20"/>
        </w:rPr>
        <w:t xml:space="preserve"> </w:t>
      </w:r>
      <w:r w:rsidRPr="00B32825">
        <w:rPr>
          <w:rFonts w:ascii="Arial" w:hAnsi="Arial" w:cs="Arial"/>
          <w:sz w:val="20"/>
          <w:szCs w:val="20"/>
        </w:rPr>
        <w:t>reintegros y su presentación, los entes obligados deberán observar el formato siguiente:</w:t>
      </w:r>
    </w:p>
    <w:tbl>
      <w:tblPr>
        <w:tblpPr w:leftFromText="141" w:rightFromText="141" w:vertAnchor="text" w:horzAnchor="margin" w:tblpXSpec="center" w:tblpY="593"/>
        <w:tblW w:w="10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2"/>
        <w:gridCol w:w="1579"/>
        <w:gridCol w:w="1539"/>
        <w:gridCol w:w="1539"/>
        <w:gridCol w:w="582"/>
        <w:gridCol w:w="1015"/>
      </w:tblGrid>
      <w:tr w:rsidR="00670786" w:rsidRPr="00670786" w:rsidTr="00670786">
        <w:trPr>
          <w:trHeight w:val="635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lastRenderedPageBreak/>
              <w:t>JOSE SIXTO VERDUZCO, MICHOACAN                                                                       EJERCICIO FISCAL ANUAL 2022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70786" w:rsidRPr="00670786" w:rsidTr="00670786">
        <w:trPr>
          <w:trHeight w:val="219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Programa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Destino de los Recursos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Ejercicio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Reintegro</w:t>
            </w:r>
          </w:p>
        </w:tc>
      </w:tr>
      <w:tr w:rsidR="00670786" w:rsidRPr="00670786" w:rsidTr="00670786">
        <w:trPr>
          <w:trHeight w:val="2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Devengado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Pagado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70786" w:rsidRPr="00670786" w:rsidTr="00670786">
        <w:trPr>
          <w:trHeight w:val="471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DESARROLLO HUMANO, SALUD, CULTURA Y EDUCACIÓN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        95,416,232.07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          94,840,630.07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70786" w:rsidRPr="00670786" w:rsidTr="00670786">
        <w:trPr>
          <w:trHeight w:val="416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SEGURIDAD PUBLICA,TRANSPARENCIA Y RENDICION DE CUENTAS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     104,700,874.12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6" w:rsidRPr="00670786" w:rsidRDefault="00670786" w:rsidP="0067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       104,067,775.92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6" w:rsidRPr="00670786" w:rsidRDefault="00670786" w:rsidP="00670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707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670786" w:rsidRDefault="00670786" w:rsidP="00DB6E95">
      <w:pPr>
        <w:jc w:val="both"/>
        <w:rPr>
          <w:rFonts w:ascii="Arial" w:hAnsi="Arial" w:cs="Arial"/>
          <w:sz w:val="20"/>
          <w:szCs w:val="20"/>
        </w:rPr>
      </w:pPr>
    </w:p>
    <w:p w:rsidR="00670786" w:rsidRPr="00B32825" w:rsidRDefault="00670786" w:rsidP="00DB6E9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0786" w:rsidRPr="00B32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5"/>
    <w:rsid w:val="000E50CD"/>
    <w:rsid w:val="00670786"/>
    <w:rsid w:val="006A0724"/>
    <w:rsid w:val="006E6131"/>
    <w:rsid w:val="00B32825"/>
    <w:rsid w:val="00DB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494B8-3B45-4637-A696-AB62588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F</dc:creator>
  <cp:keywords/>
  <dc:description/>
  <cp:lastModifiedBy>tesoreria F</cp:lastModifiedBy>
  <cp:revision>2</cp:revision>
  <dcterms:created xsi:type="dcterms:W3CDTF">2023-02-23T20:47:00Z</dcterms:created>
  <dcterms:modified xsi:type="dcterms:W3CDTF">2023-02-23T20:47:00Z</dcterms:modified>
</cp:coreProperties>
</file>